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01A40" w:rsidR="003D689F" w:rsidP="004A09DD" w:rsidRDefault="003D689F" w14:paraId="13FED6DE" w14:textId="77777777">
      <w:pPr>
        <w:pStyle w:val="Cmsor1"/>
        <w:jc w:val="center"/>
      </w:pPr>
      <w:r w:rsidRPr="00E01A40">
        <w:t>Fogalomtár</w:t>
      </w:r>
    </w:p>
    <w:p w:rsidRPr="007946AB" w:rsidR="00BA5EBC" w:rsidP="2DB3F17D" w:rsidRDefault="003D689F" w14:paraId="3285B35A" w14:textId="522F7299">
      <w:pPr>
        <w:pStyle w:val="Norml"/>
        <w:ind w:left="0"/>
        <w:jc w:val="center"/>
        <w:rPr>
          <w:b w:val="1"/>
          <w:bCs w:val="1"/>
        </w:rPr>
      </w:pPr>
      <w:r w:rsidRPr="2DB3F17D" w:rsidR="450679EC">
        <w:rPr>
          <w:rStyle w:val="Hiperhivatkozs"/>
          <w:b w:val="1"/>
          <w:bCs w:val="1"/>
          <w:color w:val="auto"/>
        </w:rPr>
        <w:t>I.</w:t>
      </w:r>
      <w:hyperlink r:id="R0adb0fb1af294db2">
        <w:r w:rsidRPr="2DB3F17D" w:rsidR="003D689F">
          <w:rPr>
            <w:rStyle w:val="Hiperhivatkozs"/>
            <w:b w:val="1"/>
            <w:bCs w:val="1"/>
            <w:color w:val="auto"/>
          </w:rPr>
          <w:t xml:space="preserve">témablokk </w:t>
        </w:r>
        <w:r w:rsidRPr="2DB3F17D" w:rsidR="6F86D35A">
          <w:rPr>
            <w:rStyle w:val="Hiperhivatkozs"/>
            <w:b w:val="1"/>
            <w:bCs w:val="1"/>
            <w:color w:val="auto"/>
          </w:rPr>
          <w:t xml:space="preserve"> </w:t>
        </w:r>
        <w:r w:rsidRPr="2DB3F17D" w:rsidR="003D689F">
          <w:rPr>
            <w:rStyle w:val="Hiperhivatkozs"/>
            <w:b w:val="1"/>
            <w:bCs w:val="1"/>
            <w:color w:val="auto"/>
          </w:rPr>
          <w:t>Kereskedelmi vállalatok működései környezete</w:t>
        </w:r>
      </w:hyperlink>
    </w:p>
    <w:p w:rsidRPr="00E01A40" w:rsidR="003D689F" w:rsidP="00E01A40" w:rsidRDefault="003D689F" w14:paraId="4E3E6015" w14:textId="77777777"/>
    <w:p w:rsidRPr="0066554B" w:rsidR="0066554B" w:rsidP="2DB3F17D" w:rsidRDefault="0066554B" w14:paraId="376E4EED" w14:textId="7D24DC4C">
      <w:pPr>
        <w:pStyle w:val="Cmsor3"/>
        <w:rPr>
          <w:b w:val="1"/>
          <w:bCs w:val="1"/>
          <w:color w:val="auto"/>
        </w:rPr>
      </w:pPr>
      <w:r w:rsidR="0066554B">
        <w:rPr/>
        <w:t>Bruttó hazai termék (GDP)</w:t>
      </w:r>
      <w:r>
        <w:br/>
      </w:r>
      <w:r w:rsidRPr="2DB3F17D" w:rsidR="0066554B">
        <w:rPr>
          <w:color w:val="auto"/>
        </w:rPr>
        <w:t>A nemzeti gazdaság által termelt áruk és szolgáltatások összértéke hazai tényezők révén egy adott időszak alatt</w:t>
      </w:r>
      <w:r w:rsidRPr="2DB3F17D" w:rsidR="67BB24E5">
        <w:rPr>
          <w:color w:val="auto"/>
        </w:rPr>
        <w:t>.</w:t>
      </w:r>
    </w:p>
    <w:p w:rsidRPr="0066554B" w:rsidR="0066554B" w:rsidP="004A09DD" w:rsidRDefault="0066554B" w14:paraId="05EA5982" w14:textId="77777777">
      <w:pPr>
        <w:pStyle w:val="Cmsor3"/>
        <w:rPr>
          <w:b/>
          <w:bCs/>
        </w:rPr>
      </w:pPr>
    </w:p>
    <w:p w:rsidR="0066554B" w:rsidP="004A09DD" w:rsidRDefault="0066554B" w14:paraId="4BA68A78" w14:textId="77777777">
      <w:pPr>
        <w:pStyle w:val="Cmsor3"/>
      </w:pPr>
    </w:p>
    <w:p w:rsidR="00E01A40" w:rsidP="004A09DD" w:rsidRDefault="00E01A40" w14:paraId="49F8DE0B" w14:textId="0A787ED6">
      <w:pPr>
        <w:pStyle w:val="Cmsor3"/>
      </w:pPr>
      <w:r w:rsidRPr="00E01A40">
        <w:t>Horizontális együttműködések</w:t>
      </w:r>
    </w:p>
    <w:p w:rsidRPr="00E01A40" w:rsidR="00E01A40" w:rsidP="00E01A40" w:rsidRDefault="00E01A40" w14:paraId="6B6B32B8" w14:textId="77777777">
      <w:r w:rsidR="00E01A40">
        <w:rPr/>
        <w:t>B</w:t>
      </w:r>
      <w:r w:rsidR="00E01A40">
        <w:rPr/>
        <w:t xml:space="preserve">evásárlóközpontok, vagy más kereskedelmi agglomerációk (pl. belvárosi üzletek) kiskereskedői között, vagy beszerzési társulások, illetve franchise rendszerek esetében tipikusak. </w:t>
      </w:r>
    </w:p>
    <w:p w:rsidRPr="00E01A40" w:rsidR="00E01A40" w:rsidP="00E01A40" w:rsidRDefault="00E01A40" w14:paraId="47DD653E" w14:textId="77777777"/>
    <w:p w:rsidRPr="00E01A40" w:rsidR="003D689F" w:rsidP="004A09DD" w:rsidRDefault="003D689F" w14:paraId="1381CB66" w14:textId="77777777">
      <w:pPr>
        <w:pStyle w:val="Cmsor3"/>
      </w:pPr>
      <w:r w:rsidRPr="00E01A40">
        <w:t>Kereskedelmi vállalkozás</w:t>
      </w:r>
    </w:p>
    <w:p w:rsidRPr="00E01A40" w:rsidR="003D689F" w:rsidP="00E01A40" w:rsidRDefault="003D689F" w14:paraId="7564D3A8" w14:textId="77777777">
      <w:r w:rsidRPr="00E01A40">
        <w:t>Az a vállalkozás, amely termékeket és szolgáltatásokat gazdasági tevékenység keretében, átalakítás nélkül értékesíti és szállítja, illetve szolgáltatást nyújt, biztosit kereskedelmi tevékenységet végez (Agárdi, 2010).</w:t>
      </w:r>
    </w:p>
    <w:p w:rsidRPr="00E01A40" w:rsidR="003D689F" w:rsidP="00E01A40" w:rsidRDefault="003D689F" w14:paraId="3818B870" w14:textId="77777777"/>
    <w:p w:rsidRPr="00E01A40" w:rsidR="003D689F" w:rsidP="004A09DD" w:rsidRDefault="003D689F" w14:paraId="27686373" w14:textId="77777777">
      <w:pPr>
        <w:pStyle w:val="Cmsor3"/>
      </w:pPr>
      <w:r w:rsidRPr="00E01A40">
        <w:t xml:space="preserve">Kereskedelem feladata </w:t>
      </w:r>
    </w:p>
    <w:p w:rsidRPr="00E01A40" w:rsidR="003D689F" w:rsidP="00E01A40" w:rsidRDefault="003D689F" w14:paraId="6ABC068B" w14:textId="77777777">
      <w:r w:rsidRPr="00E01A40">
        <w:t xml:space="preserve">A termelési és fogyasztási szerkezet eltéréseinek kiegyenlítése, összehangolása, a termelői választékból fogyasztói választék kialakítása. </w:t>
      </w:r>
    </w:p>
    <w:p w:rsidRPr="00E01A40" w:rsidR="003D689F" w:rsidP="00E01A40" w:rsidRDefault="003D689F" w14:paraId="4A54058C" w14:textId="77777777"/>
    <w:p w:rsidRPr="00E01A40" w:rsidR="003D689F" w:rsidP="004A09DD" w:rsidRDefault="003D689F" w14:paraId="146599CA" w14:textId="77777777">
      <w:pPr>
        <w:pStyle w:val="Cmsor3"/>
      </w:pPr>
      <w:r w:rsidRPr="00E01A40">
        <w:t>Kereskedelem értékteremtése</w:t>
      </w:r>
    </w:p>
    <w:p w:rsidR="003D689F" w:rsidP="00E01A40" w:rsidRDefault="003D689F" w14:paraId="18C98A44" w14:textId="77777777">
      <w:r w:rsidRPr="00E01A40">
        <w:t xml:space="preserve">A kereskedelem biztosítja, hogy a fogyasztók bárhol, bármikor hozzájuthassanak a legszélesebb áruválasztékhoz, a legjobb minőséghez és a legkedvezőbb árú termékhez, vagyis lehetővé teszi a fogyasztók számára, hogy vásárlóerejük a leghatékonyabban hasznosuljon. Ilyen tevékenység lehet: </w:t>
      </w:r>
      <w:r w:rsidRPr="00E01A40" w:rsidR="00E01A40">
        <w:t>készletezés, fogyasztói mennyiség kialakítása</w:t>
      </w:r>
      <w:r w:rsidR="007946AB">
        <w:t>.</w:t>
      </w:r>
    </w:p>
    <w:p w:rsidR="007946AB" w:rsidP="00E01A40" w:rsidRDefault="007946AB" w14:paraId="06CA08CE" w14:textId="77777777"/>
    <w:p w:rsidR="007946AB" w:rsidP="007946AB" w:rsidRDefault="007946AB" w14:paraId="0FC07FDC" w14:textId="77777777">
      <w:pPr>
        <w:pStyle w:val="Cmsor3"/>
      </w:pPr>
      <w:r>
        <w:t>K</w:t>
      </w:r>
      <w:r w:rsidRPr="002F3AF1">
        <w:t xml:space="preserve">ereskedelempolitika </w:t>
      </w:r>
    </w:p>
    <w:p w:rsidRPr="00E01A40" w:rsidR="007946AB" w:rsidP="00E01A40" w:rsidRDefault="007946AB" w14:paraId="66F5D72A" w14:textId="0ECCEC5C">
      <w:r w:rsidR="007946AB">
        <w:rPr/>
        <w:t>O</w:t>
      </w:r>
      <w:r w:rsidR="007946AB">
        <w:rPr/>
        <w:t xml:space="preserve">lyan gyűjtőfogalomnak tekinthető, amely az államnak </w:t>
      </w:r>
      <w:r w:rsidR="007946AB">
        <w:rPr/>
        <w:t>az</w:t>
      </w:r>
      <w:r w:rsidR="007946AB">
        <w:rPr/>
        <w:t xml:space="preserve"> áruforgalommal kapcsolatos magatartását, céljait, elvárásait, cselekvési lehetőségeit és az ezekhez rendelt eszköz- és </w:t>
      </w:r>
      <w:r w:rsidR="007946AB">
        <w:rPr/>
        <w:t>intézményrend</w:t>
      </w:r>
      <w:r w:rsidR="631C34C7">
        <w:rPr/>
        <w:t>szer</w:t>
      </w:r>
      <w:r w:rsidR="007946AB">
        <w:rPr/>
        <w:t>ét</w:t>
      </w:r>
      <w:r w:rsidR="007946AB">
        <w:rPr/>
        <w:t xml:space="preserve"> tartalmazza.</w:t>
      </w:r>
    </w:p>
    <w:p w:rsidRPr="00E01A40" w:rsidR="00E01A40" w:rsidP="00E01A40" w:rsidRDefault="00E01A40" w14:paraId="004C419A" w14:textId="77777777"/>
    <w:p w:rsidRPr="00E01A40" w:rsidR="00E01A40" w:rsidP="004A09DD" w:rsidRDefault="00E01A40" w14:paraId="087D4E2C" w14:textId="77777777">
      <w:pPr>
        <w:pStyle w:val="Cmsor3"/>
      </w:pPr>
      <w:r w:rsidRPr="00E01A40">
        <w:t>Kiskereskedelem</w:t>
      </w:r>
    </w:p>
    <w:p w:rsidRPr="00E01A40" w:rsidR="00E01A40" w:rsidP="00E01A40" w:rsidRDefault="00E01A40" w14:paraId="4A2C9B51" w14:textId="77777777">
      <w:r w:rsidRPr="00E01A40">
        <w:t xml:space="preserve">Olyan értékteremtő tevékenységek halmaza, amely a termékeket és a szolgáltatásokat a végső fogyasztónak értékesíti. </w:t>
      </w:r>
    </w:p>
    <w:p w:rsidR="2DB3F17D" w:rsidP="2DB3F17D" w:rsidRDefault="2DB3F17D" w14:noSpellErr="1" w14:paraId="1A6A86DA" w14:textId="5C9C6212">
      <w:pPr>
        <w:pStyle w:val="Norml"/>
      </w:pPr>
    </w:p>
    <w:p w:rsidR="002221BC" w:rsidP="006D7917" w:rsidRDefault="002221BC" w14:paraId="4E244C97" w14:textId="77777777">
      <w:pPr>
        <w:pStyle w:val="Cmsor3"/>
      </w:pPr>
      <w:r w:rsidRPr="002221BC">
        <w:lastRenderedPageBreak/>
        <w:t>Makrógazdasági környezet</w:t>
      </w:r>
    </w:p>
    <w:p w:rsidR="00E01A40" w:rsidP="006D7917" w:rsidRDefault="006D7917" w14:paraId="2C4F5686" w14:textId="3D11BC35">
      <w:pPr>
        <w:tabs>
          <w:tab w:val="num" w:pos="720"/>
          <w:tab w:val="num" w:pos="1440"/>
        </w:tabs>
      </w:pPr>
      <w:r w:rsidRPr="006D7917">
        <w:t>A gazdasági rendszerben fennálló releváns feltételek, amelyekben a vállalat működik</w:t>
      </w:r>
      <w:r>
        <w:t xml:space="preserve">, így például: </w:t>
      </w:r>
      <w:r w:rsidRPr="006D7917">
        <w:t>GDP</w:t>
      </w:r>
      <w:r>
        <w:t>, i</w:t>
      </w:r>
      <w:r w:rsidRPr="006D7917">
        <w:t>nfláció</w:t>
      </w:r>
      <w:r>
        <w:t>, m</w:t>
      </w:r>
      <w:r w:rsidRPr="006D7917">
        <w:t>unkaerő</w:t>
      </w:r>
      <w:r>
        <w:t>, a</w:t>
      </w:r>
      <w:r w:rsidRPr="006D7917">
        <w:t>dósságszint</w:t>
      </w:r>
      <w:r>
        <w:t>, r</w:t>
      </w:r>
      <w:r w:rsidRPr="006D7917">
        <w:t>eáljövedelem</w:t>
      </w:r>
      <w:r w:rsidRPr="00E01A40" w:rsidR="00E01A40">
        <w:t> </w:t>
      </w:r>
    </w:p>
    <w:p w:rsidR="002221BC" w:rsidP="00E01A40" w:rsidRDefault="002221BC" w14:paraId="564CB52C" w14:textId="22BE92AE"/>
    <w:p w:rsidRPr="00E1302E" w:rsidR="00E1302E" w:rsidP="00A667A8" w:rsidRDefault="00E1302E" w14:paraId="4B305B03" w14:textId="77777777">
      <w:pPr>
        <w:pStyle w:val="Cmsor3"/>
      </w:pPr>
      <w:bookmarkStart w:name="_GoBack" w:id="0"/>
      <w:r w:rsidRPr="00E1302E">
        <w:t>Multiplikátor hatás</w:t>
      </w:r>
    </w:p>
    <w:bookmarkEnd w:id="0"/>
    <w:p w:rsidRPr="00A667A8" w:rsidR="00A667A8" w:rsidP="00A667A8" w:rsidRDefault="00A667A8" w14:paraId="64C2DF5E" w14:textId="77777777">
      <w:r w:rsidRPr="00A667A8">
        <w:t>A multiplikátorok a gazdaság egészében bekövetkezett teljes változást egy adott ágazat egy egységváltozásából mérik. A közvetlen hatások közvetlen vagy kezdeti kiadásokat jelentenek</w:t>
      </w:r>
    </w:p>
    <w:p w:rsidRPr="00E01A40" w:rsidR="00E1302E" w:rsidP="00E01A40" w:rsidRDefault="00E1302E" w14:paraId="040DE8BE" w14:textId="77777777"/>
    <w:p w:rsidRPr="00E01A40" w:rsidR="00E01A40" w:rsidP="004A09DD" w:rsidRDefault="00E01A40" w14:paraId="7AB710A4" w14:textId="77777777">
      <w:pPr>
        <w:pStyle w:val="Cmsor3"/>
      </w:pPr>
      <w:r w:rsidRPr="00E01A40">
        <w:t>Nagykereskedelem</w:t>
      </w:r>
    </w:p>
    <w:p w:rsidRPr="00E01A40" w:rsidR="00E01A40" w:rsidP="00E01A40" w:rsidRDefault="00E01A40" w14:paraId="5C066C19" w14:textId="77777777">
      <w:r w:rsidRPr="00E01A40">
        <w:t xml:space="preserve">Termékek és szolgáltatások átalakítás nélküli tovább értékesítése (kereskedő, feldolgozó, termékek raktározásával, szállításával, valamint a termékekhez kapcsolódó közvetlen szolgáltatásnyújtással foglalkozó) viszonteladók számára. </w:t>
      </w:r>
    </w:p>
    <w:p w:rsidR="00E01A40" w:rsidP="00E01A40" w:rsidRDefault="00E01A40" w14:paraId="7D6DD31F" w14:textId="77777777"/>
    <w:p w:rsidR="004A09DD" w:rsidP="004A09DD" w:rsidRDefault="004A09DD" w14:paraId="79493682" w14:textId="77777777">
      <w:pPr>
        <w:pStyle w:val="Cmsor3"/>
      </w:pPr>
      <w:r w:rsidRPr="004A09DD">
        <w:t>P</w:t>
      </w:r>
      <w:r w:rsidRPr="004A09DD">
        <w:t>i</w:t>
      </w:r>
      <w:r w:rsidRPr="004A09DD">
        <w:t xml:space="preserve">ac </w:t>
      </w:r>
    </w:p>
    <w:p w:rsidRPr="004A09DD" w:rsidR="004A09DD" w:rsidP="004A09DD" w:rsidRDefault="004A09DD" w14:paraId="08BD08F3" w14:textId="77777777">
      <w:pPr>
        <w:jc w:val="both"/>
      </w:pPr>
      <w:r w:rsidRPr="004A09DD">
        <w:t>E</w:t>
      </w:r>
      <w:r w:rsidRPr="004A09DD">
        <w:t xml:space="preserve">gyrészt az adásvétel, vagy csere </w:t>
      </w:r>
      <w:r>
        <w:t xml:space="preserve">fizikai </w:t>
      </w:r>
      <w:r w:rsidRPr="004A09DD">
        <w:t>helyszíne, másrészt a fogyasztói szükségletekre és igényekre épülő kereslet és kínálat</w:t>
      </w:r>
      <w:r w:rsidRPr="004A09DD">
        <w:t xml:space="preserve"> keretrendszere.</w:t>
      </w:r>
    </w:p>
    <w:p w:rsidRPr="00E01A40" w:rsidR="004A09DD" w:rsidP="00E01A40" w:rsidRDefault="004A09DD" w14:paraId="570CFF29" w14:textId="77777777"/>
    <w:p w:rsidR="004A09DD" w:rsidP="004A09DD" w:rsidRDefault="00E01A40" w14:paraId="28A59A2B" w14:textId="77777777">
      <w:pPr>
        <w:pStyle w:val="Cmsor3"/>
      </w:pPr>
      <w:r w:rsidRPr="00E01A40">
        <w:t>Piaci koncentráció</w:t>
      </w:r>
    </w:p>
    <w:p w:rsidR="00E01A40" w:rsidP="00E01A40" w:rsidRDefault="004A09DD" w14:paraId="74182807" w14:textId="2B002EB4">
      <w:r>
        <w:t>O</w:t>
      </w:r>
      <w:r w:rsidRPr="00E01A40" w:rsidR="00E01A40">
        <w:t xml:space="preserve">lyan piaci folyamatok, ahol a kereskedelmi vállalatok száma csökken és a fennmaradó vállalatok piaci részesedésének növekszik. </w:t>
      </w:r>
    </w:p>
    <w:p w:rsidR="0013605F" w:rsidP="00E01A40" w:rsidRDefault="0013605F" w14:paraId="410C6FE7" w14:textId="77777777"/>
    <w:p w:rsidR="0013605F" w:rsidP="0013605F" w:rsidRDefault="0013605F" w14:paraId="4C279265" w14:textId="77777777">
      <w:pPr>
        <w:pStyle w:val="Cmsor3"/>
      </w:pPr>
      <w:r>
        <w:t>Piaci</w:t>
      </w:r>
      <w:r w:rsidRPr="0013605F">
        <w:t xml:space="preserve"> környezet</w:t>
      </w:r>
    </w:p>
    <w:p w:rsidRPr="0013605F" w:rsidR="0013605F" w:rsidP="0013605F" w:rsidRDefault="0013605F" w14:paraId="472CCDAF" w14:textId="2F7B0C64">
      <w:r w:rsidR="0013605F">
        <w:rPr/>
        <w:t>Ü</w:t>
      </w:r>
      <w:r w:rsidR="0013605F">
        <w:rPr/>
        <w:t>zleti környezet, amelyben a cég tevékenységét végzi, és bevételeit realizálja</w:t>
      </w:r>
      <w:r w:rsidR="04776399">
        <w:rPr/>
        <w:t>.</w:t>
      </w:r>
    </w:p>
    <w:p w:rsidRPr="00E01A40" w:rsidR="004A09DD" w:rsidP="00E01A40" w:rsidRDefault="004A09DD" w14:paraId="5DC48E86" w14:textId="77777777"/>
    <w:p w:rsidR="004A09DD" w:rsidP="004A09DD" w:rsidRDefault="00E01A40" w14:paraId="589C9FCB" w14:textId="77777777">
      <w:pPr>
        <w:pStyle w:val="Cmsor3"/>
      </w:pPr>
      <w:r w:rsidRPr="00E01A40">
        <w:t>Piaci penetráció</w:t>
      </w:r>
    </w:p>
    <w:p w:rsidR="00E01A40" w:rsidP="00E01A40" w:rsidRDefault="00E01A40" w14:paraId="0BAB04EB" w14:textId="77777777">
      <w:r w:rsidRPr="00E01A40">
        <w:t xml:space="preserve"> </w:t>
      </w:r>
      <w:r w:rsidR="004A09DD">
        <w:t>A</w:t>
      </w:r>
      <w:r w:rsidRPr="00E01A40">
        <w:t xml:space="preserve"> kiskereskedelmi vállalat olyan növekedési stratégiája, amelynek során a meglévő bolthálózatra és a jelenlegi fogyasztóikra koncentrálva ér el növekedést.</w:t>
      </w:r>
    </w:p>
    <w:p w:rsidRPr="00E01A40" w:rsidR="004A09DD" w:rsidP="00E01A40" w:rsidRDefault="004A09DD" w14:paraId="3AE85A80" w14:textId="77777777"/>
    <w:p w:rsidR="004A09DD" w:rsidP="004A09DD" w:rsidRDefault="00E01A40" w14:paraId="7EE4C400" w14:textId="77777777">
      <w:pPr>
        <w:pStyle w:val="Cmsor3"/>
      </w:pPr>
      <w:r w:rsidRPr="00E01A40">
        <w:t>Poligon</w:t>
      </w:r>
    </w:p>
    <w:p w:rsidR="004A09DD" w:rsidP="00E01A40" w:rsidRDefault="004A09DD" w14:paraId="29403C99" w14:textId="77777777">
      <w:r>
        <w:t>A</w:t>
      </w:r>
      <w:r w:rsidRPr="00E01A40" w:rsidR="00E01A40">
        <w:t xml:space="preserve"> vonzáskörzetben élő fogyasztók (háztartások) sűrűségét ábrázoló ponthalmaz.</w:t>
      </w:r>
    </w:p>
    <w:p w:rsidRPr="00E01A40" w:rsidR="00E01A40" w:rsidP="00E01A40" w:rsidRDefault="00E01A40" w14:paraId="20617228" w14:textId="77777777">
      <w:r w:rsidRPr="00E01A40">
        <w:t xml:space="preserve"> </w:t>
      </w:r>
    </w:p>
    <w:p w:rsidR="004A09DD" w:rsidP="004A09DD" w:rsidRDefault="00E01A40" w14:paraId="55652153" w14:textId="77777777">
      <w:pPr>
        <w:pStyle w:val="Cmsor3"/>
      </w:pPr>
      <w:r w:rsidRPr="00E01A40">
        <w:t>Telephely</w:t>
      </w:r>
    </w:p>
    <w:p w:rsidRPr="00E01A40" w:rsidR="00E01A40" w:rsidP="00E01A40" w:rsidRDefault="004A09DD" w14:paraId="23BC6138" w14:textId="6DAA497F">
      <w:r w:rsidR="004A09DD">
        <w:rPr/>
        <w:t>O</w:t>
      </w:r>
      <w:r w:rsidR="00E01A40">
        <w:rPr/>
        <w:t xml:space="preserve">lyan </w:t>
      </w:r>
      <w:proofErr w:type="spellStart"/>
      <w:r w:rsidR="00E01A40">
        <w:rPr/>
        <w:t>földrajzilag</w:t>
      </w:r>
      <w:proofErr w:type="spellEnd"/>
      <w:r w:rsidR="00E01A40">
        <w:rPr/>
        <w:t xml:space="preserve"> </w:t>
      </w:r>
      <w:r w:rsidR="00E01A40">
        <w:rPr/>
        <w:t>körbe</w:t>
      </w:r>
      <w:r w:rsidR="71CE97DE">
        <w:rPr/>
        <w:t>-</w:t>
      </w:r>
      <w:r w:rsidR="00E01A40">
        <w:rPr/>
        <w:t>határolható</w:t>
      </w:r>
      <w:r w:rsidR="00E01A40">
        <w:rPr/>
        <w:t xml:space="preserve"> terület, ahol a kereskedelmi vállalat erőforrások felhasználásával kereskedelmi szolgáltatást nyújt a fogyasztók számára. </w:t>
      </w:r>
    </w:p>
    <w:p w:rsidRPr="00E01A40" w:rsidR="00E01A40" w:rsidP="00E01A40" w:rsidRDefault="00E01A40" w14:paraId="0CEA62AF" w14:textId="77777777">
      <w:r w:rsidR="00E01A40">
        <w:rPr/>
        <w:t> </w:t>
      </w:r>
    </w:p>
    <w:p w:rsidR="2DB3F17D" w:rsidP="2DB3F17D" w:rsidRDefault="2DB3F17D" w14:paraId="4D2DB4DD" w14:textId="46106EDC">
      <w:pPr>
        <w:pStyle w:val="Norml"/>
      </w:pPr>
    </w:p>
    <w:p w:rsidR="004A09DD" w:rsidP="004A09DD" w:rsidRDefault="00E01A40" w14:paraId="16D8960A" w14:textId="77777777">
      <w:pPr>
        <w:pStyle w:val="Cmsor3"/>
      </w:pPr>
      <w:r w:rsidRPr="00E01A40">
        <w:lastRenderedPageBreak/>
        <w:t>Telített piac</w:t>
      </w:r>
    </w:p>
    <w:p w:rsidR="00E01A40" w:rsidP="00E01A40" w:rsidRDefault="004A09DD" w14:paraId="0E00B588" w14:textId="77777777">
      <w:r>
        <w:t>A</w:t>
      </w:r>
      <w:r w:rsidRPr="00E01A40" w:rsidR="00E01A40">
        <w:t xml:space="preserve"> vonzáskörzetben jelenlévő piaci szereplők mennyiségben és minőségben is képesek lefedni a fogyasztói keresletet. </w:t>
      </w:r>
    </w:p>
    <w:p w:rsidR="004A09DD" w:rsidP="00E01A40" w:rsidRDefault="004A09DD" w14:paraId="4C40E937" w14:textId="77777777"/>
    <w:p w:rsidR="004A09DD" w:rsidP="004A09DD" w:rsidRDefault="004A09DD" w14:paraId="713FAF68" w14:textId="77777777">
      <w:pPr>
        <w:pStyle w:val="Cmsor3"/>
      </w:pPr>
      <w:r w:rsidRPr="00E01A40">
        <w:t>Vásárlóerő-index</w:t>
      </w:r>
    </w:p>
    <w:p w:rsidRPr="00E01A40" w:rsidR="004A09DD" w:rsidP="004A09DD" w:rsidRDefault="004A09DD" w14:paraId="33390D1D" w14:textId="77777777">
      <w:proofErr w:type="spellStart"/>
      <w:proofErr w:type="gramStart"/>
      <w:r>
        <w:t>G</w:t>
      </w:r>
      <w:r w:rsidRPr="00E01A40">
        <w:t>eo</w:t>
      </w:r>
      <w:proofErr w:type="spellEnd"/>
      <w:r>
        <w:t>-</w:t>
      </w:r>
      <w:r w:rsidRPr="00E01A40">
        <w:t>demográfiai</w:t>
      </w:r>
      <w:proofErr w:type="gramEnd"/>
      <w:r w:rsidRPr="00E01A40">
        <w:t xml:space="preserve"> szegmentációs eszköz, amely kifejezi, hogy egy adott területen az országos átlaghoz képest (100%) mekkora a lakosság vásárlóereje. </w:t>
      </w:r>
    </w:p>
    <w:p w:rsidRPr="00E01A40" w:rsidR="004A09DD" w:rsidP="00E01A40" w:rsidRDefault="004A09DD" w14:paraId="2EB8CD67" w14:textId="77777777"/>
    <w:p w:rsidR="004A09DD" w:rsidP="004A09DD" w:rsidRDefault="00E01A40" w14:paraId="02ACC748" w14:textId="77777777">
      <w:pPr>
        <w:pStyle w:val="Cmsor3"/>
      </w:pPr>
      <w:r w:rsidRPr="00E01A40">
        <w:t>Vonzáskörzet</w:t>
      </w:r>
    </w:p>
    <w:p w:rsidRPr="00E01A40" w:rsidR="00E01A40" w:rsidP="00E01A40" w:rsidRDefault="004A09DD" w14:paraId="3965C6FC" w14:textId="77777777">
      <w:r>
        <w:t>O</w:t>
      </w:r>
      <w:r w:rsidRPr="00E01A40" w:rsidR="00E01A40">
        <w:t xml:space="preserve">lyan folytonos földrajzi terület, amely magában foglalja a kiskereskedelmi egység vásárlóinak többségét, illetve innen származik árbevételének jelentős része. </w:t>
      </w:r>
    </w:p>
    <w:p w:rsidRPr="00E01A40" w:rsidR="00E01A40" w:rsidP="00E01A40" w:rsidRDefault="00E01A40" w14:paraId="108F8360" w14:textId="77777777"/>
    <w:p w:rsidRPr="009609E9" w:rsidR="00E01A40" w:rsidP="00E01A40" w:rsidRDefault="00E01A40" w14:paraId="6CAFAB7A" w14:textId="77777777"/>
    <w:p w:rsidRPr="003D689F" w:rsidR="00E01A40" w:rsidP="003D689F" w:rsidRDefault="00E01A40" w14:paraId="2A524A9A" w14:textId="77777777">
      <w:pPr>
        <w:rPr>
          <w:lang w:eastAsia="hu-HU"/>
        </w:rPr>
      </w:pPr>
    </w:p>
    <w:p w:rsidR="003D689F" w:rsidP="003D689F" w:rsidRDefault="003D689F" w14:paraId="3204C359" w14:textId="77777777">
      <w:pPr>
        <w:jc w:val="both"/>
        <w:rPr>
          <w:rFonts w:eastAsia="Times New Roman" w:cstheme="minorHAnsi"/>
          <w:iCs/>
          <w:color w:val="404040" w:themeColor="text1" w:themeTint="BF"/>
          <w:sz w:val="24"/>
          <w:szCs w:val="20"/>
          <w:lang w:eastAsia="hu-HU"/>
        </w:rPr>
      </w:pPr>
    </w:p>
    <w:p w:rsidRPr="003D689F" w:rsidR="003D689F" w:rsidP="003D689F" w:rsidRDefault="003D689F" w14:paraId="7BC6F928" w14:textId="77777777">
      <w:pPr>
        <w:jc w:val="both"/>
        <w:rPr>
          <w:iCs/>
        </w:rPr>
      </w:pPr>
    </w:p>
    <w:sectPr w:rsidRPr="003D689F" w:rsidR="003D689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04902A4"/>
    <w:multiLevelType w:val="hybridMultilevel"/>
    <w:tmpl w:val="CA9665FE"/>
    <w:lvl w:ilvl="0" w:tplc="286C0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156FB"/>
    <w:multiLevelType w:val="hybridMultilevel"/>
    <w:tmpl w:val="3B98897E"/>
    <w:lvl w:ilvl="0" w:tplc="25D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9520DD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4F88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01C0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91C6E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FC6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2A81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0B6B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72E3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2B5E6606"/>
    <w:multiLevelType w:val="hybridMultilevel"/>
    <w:tmpl w:val="71B00AF8"/>
    <w:lvl w:ilvl="0" w:tplc="31E48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FD44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CEC2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1388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D281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3103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9A01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AC2F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47A3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4CD97815"/>
    <w:multiLevelType w:val="hybridMultilevel"/>
    <w:tmpl w:val="7C9628BC"/>
    <w:lvl w:ilvl="0" w:tplc="85D83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84FE9"/>
    <w:multiLevelType w:val="hybridMultilevel"/>
    <w:tmpl w:val="E97866C2"/>
    <w:lvl w:ilvl="0" w:tplc="95CA0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678C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BE2B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3F8EB4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A829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792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0A6D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51E42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4340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6ED11403"/>
    <w:multiLevelType w:val="hybridMultilevel"/>
    <w:tmpl w:val="3F228CE6"/>
    <w:lvl w:ilvl="0" w:tplc="2F9E171E">
      <w:start w:val="1"/>
      <w:numFmt w:val="upperRoman"/>
      <w:lvlText w:val="%1."/>
      <w:lvlJc w:val="left"/>
      <w:pPr>
        <w:ind w:left="1080" w:hanging="720"/>
      </w:pPr>
      <w:rPr>
        <w:rFonts w:hint="default" w:ascii="&amp;quot" w:hAnsi="&amp;quot"/>
        <w:color w:val="757575"/>
        <w:sz w:val="33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30CC6"/>
    <w:multiLevelType w:val="hybridMultilevel"/>
    <w:tmpl w:val="4B103B1A"/>
    <w:lvl w:ilvl="0" w:tplc="BE5C82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9F"/>
    <w:rsid w:val="0013605F"/>
    <w:rsid w:val="002221BC"/>
    <w:rsid w:val="003D689F"/>
    <w:rsid w:val="004A09DD"/>
    <w:rsid w:val="0066554B"/>
    <w:rsid w:val="006D7917"/>
    <w:rsid w:val="007946AB"/>
    <w:rsid w:val="00A667A8"/>
    <w:rsid w:val="00BA5EBC"/>
    <w:rsid w:val="00E01A40"/>
    <w:rsid w:val="00E1302E"/>
    <w:rsid w:val="04776399"/>
    <w:rsid w:val="04F2DE27"/>
    <w:rsid w:val="07DFABD9"/>
    <w:rsid w:val="2DB3F17D"/>
    <w:rsid w:val="450679EC"/>
    <w:rsid w:val="5D4CEBC0"/>
    <w:rsid w:val="631C34C7"/>
    <w:rsid w:val="67BB24E5"/>
    <w:rsid w:val="6F86D35A"/>
    <w:rsid w:val="71CE97DE"/>
    <w:rsid w:val="7257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29F9E"/>
  <w15:chartTrackingRefBased/>
  <w15:docId w15:val="{E7E5E6A9-5530-4E8F-A641-A44685B0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D689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D689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A09D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Bekezdsalapbettpusa" w:default="1">
    <w:name w:val="Default Paragraph Font"/>
    <w:uiPriority w:val="1"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D689F"/>
    <w:rPr>
      <w:color w:val="0000FF"/>
      <w:u w:val="single"/>
    </w:rPr>
  </w:style>
  <w:style w:type="character" w:styleId="Cmsor1Char" w:customStyle="1">
    <w:name w:val="Címsor 1 Char"/>
    <w:basedOn w:val="Bekezdsalapbettpusa"/>
    <w:link w:val="Cmsor1"/>
    <w:uiPriority w:val="9"/>
    <w:rsid w:val="003D689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Cmsor2Char" w:customStyle="1">
    <w:name w:val="Címsor 2 Char"/>
    <w:basedOn w:val="Bekezdsalapbettpusa"/>
    <w:link w:val="Cmsor2"/>
    <w:uiPriority w:val="9"/>
    <w:rsid w:val="003D689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4A09DD"/>
    <w:pPr>
      <w:ind w:left="720"/>
      <w:contextualSpacing/>
    </w:pPr>
  </w:style>
  <w:style w:type="character" w:styleId="Cmsor3Char" w:customStyle="1">
    <w:name w:val="Címsor 3 Char"/>
    <w:basedOn w:val="Bekezdsalapbettpusa"/>
    <w:link w:val="Cmsor3"/>
    <w:uiPriority w:val="9"/>
    <w:rsid w:val="004A09DD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798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2508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6307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547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870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483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129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738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coospace.uni-bge.hu/CooSpace/Scene-221354/Folder-533967/Index/I.%20t%C3%A9mablokk%20Kereskedelmi%20v%C3%A1llalatok%20m%C5%B1k%C3%B6d%C3%A9sei%20k%C3%B6rnyezete" TargetMode="External" Id="R0adb0fb1af294db2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6C1EF-66EC-42C8-AF2A-95188DB0A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DB699-DFA3-49FB-9406-6AE97170F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6F719-13E6-4F98-A08F-04FC78250295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1fb7b2d-9252-4305-bebd-2554392afab2"/>
    <ds:schemaRef ds:uri="5adb6bf7-dceb-4b80-8607-8bed2761a57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Dr. Kozák Tamás</dc:creator>
  <keywords/>
  <dc:description/>
  <lastModifiedBy>Dr. Németh Patrícia</lastModifiedBy>
  <revision>8</revision>
  <dcterms:created xsi:type="dcterms:W3CDTF">2020-06-04T05:47:00.0000000Z</dcterms:created>
  <dcterms:modified xsi:type="dcterms:W3CDTF">2020-06-07T14:26:03.7374713Z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